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33.1/RBS/17/2026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Bodenbelagsarbeiten 4. BA - Umbau und Erweiterung der Regenbogenschule mit Mensa in Seelze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Bodenbelagsarbeiten 4. BA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